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F2" w:rsidRDefault="005E27F2">
      <w:pPr>
        <w:widowControl w:val="0"/>
        <w:shd w:val="clear" w:color="auto" w:fill="FFFFFF"/>
        <w:ind w:right="34"/>
        <w:jc w:val="both"/>
        <w:rPr>
          <w:b/>
          <w:spacing w:val="-11"/>
        </w:rPr>
      </w:pPr>
    </w:p>
    <w:tbl>
      <w:tblPr>
        <w:tblStyle w:val="afa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2485"/>
        <w:gridCol w:w="2315"/>
        <w:gridCol w:w="2682"/>
        <w:gridCol w:w="2372"/>
      </w:tblGrid>
      <w:tr w:rsidR="005E27F2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ind w:right="34"/>
              <w:jc w:val="center"/>
              <w:rPr>
                <w:b/>
                <w:spacing w:val="-11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93726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ind w:right="34"/>
              <w:jc w:val="center"/>
              <w:rPr>
                <w:b/>
                <w:spacing w:val="-11"/>
              </w:rPr>
            </w:pPr>
            <w:r>
              <w:rPr>
                <w:noProof/>
              </w:rPr>
              <w:drawing>
                <wp:inline distT="0" distB="0" distL="0" distR="0">
                  <wp:extent cx="885825" cy="1050925"/>
                  <wp:effectExtent l="0" t="0" r="0" b="0"/>
                  <wp:docPr id="2" name="Picture" descr="http://gradoteka.ru/media/o/gerb_to_theme_553a297677cac5.873534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http://gradoteka.ru/media/o/gerb_to_theme_553a297677cac5.873534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ind w:right="34"/>
              <w:jc w:val="center"/>
              <w:rPr>
                <w:b/>
                <w:spacing w:val="-11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76325"/>
                  <wp:effectExtent l="0" t="0" r="0" b="0"/>
                  <wp:docPr id="3" name="Picture" descr="ИнЭ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ИнЭ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ind w:right="34"/>
              <w:jc w:val="center"/>
              <w:rPr>
                <w:b/>
                <w:spacing w:val="-11"/>
              </w:rPr>
            </w:pPr>
            <w:r>
              <w:rPr>
                <w:noProof/>
              </w:rPr>
              <w:drawing>
                <wp:inline distT="0" distB="0" distL="0" distR="0">
                  <wp:extent cx="1047750" cy="1197610"/>
                  <wp:effectExtent l="0" t="0" r="0" b="0"/>
                  <wp:docPr id="4" name="Picture" descr="http://sroroo.ru/bitrix/templates/main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http://sroroo.ru/bitrix/templates/main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36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F2"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Межрегиональная общественная организация</w:t>
            </w:r>
          </w:p>
          <w:p w:rsidR="005E27F2" w:rsidRDefault="007F6B63">
            <w:pPr>
              <w:widowControl w:val="0"/>
              <w:shd w:val="clear" w:color="auto" w:fill="FFFFFF"/>
              <w:jc w:val="center"/>
              <w:rPr>
                <w:b/>
              </w:rPr>
            </w:pPr>
            <w:r>
              <w:rPr>
                <w:b/>
                <w:spacing w:val="-11"/>
              </w:rPr>
              <w:t>«Лига преподавателей высшей школы»</w:t>
            </w:r>
          </w:p>
          <w:p w:rsidR="005E27F2" w:rsidRDefault="005E27F2">
            <w:pPr>
              <w:widowControl w:val="0"/>
              <w:shd w:val="clear" w:color="auto" w:fill="FFFFFF"/>
              <w:jc w:val="center"/>
              <w:rPr>
                <w:b/>
                <w:spacing w:val="-11"/>
                <w:szCs w:val="24"/>
              </w:rPr>
            </w:pPr>
          </w:p>
          <w:p w:rsidR="005E27F2" w:rsidRDefault="007F6B63">
            <w:pPr>
              <w:widowControl w:val="0"/>
              <w:shd w:val="clear" w:color="auto" w:fill="FFFFFF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г. Москва</w:t>
            </w:r>
          </w:p>
          <w:p w:rsidR="005E27F2" w:rsidRDefault="005E27F2">
            <w:pPr>
              <w:widowControl w:val="0"/>
              <w:jc w:val="center"/>
              <w:rPr>
                <w:b/>
                <w:spacing w:val="-11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Администрация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города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Пятигорска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Частное образовательное учреждение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высшего образования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«Институт экономики и управления»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(</w:t>
            </w:r>
            <w:proofErr w:type="gramStart"/>
            <w:r>
              <w:rPr>
                <w:b/>
                <w:spacing w:val="-11"/>
              </w:rPr>
              <w:t>г</w:t>
            </w:r>
            <w:proofErr w:type="gramEnd"/>
            <w:r>
              <w:rPr>
                <w:b/>
                <w:spacing w:val="-11"/>
              </w:rPr>
              <w:t>. Пятигорск)</w:t>
            </w:r>
          </w:p>
          <w:p w:rsidR="005E27F2" w:rsidRDefault="007F6B63">
            <w:pPr>
              <w:widowControl w:val="0"/>
              <w:jc w:val="center"/>
              <w:rPr>
                <w:b/>
                <w:spacing w:val="-11"/>
              </w:rPr>
            </w:pPr>
            <w:r>
              <w:rPr>
                <w:b/>
                <w:spacing w:val="-11"/>
              </w:rPr>
              <w:t>ЧОУ ВО «</w:t>
            </w:r>
            <w:proofErr w:type="spellStart"/>
            <w:r>
              <w:rPr>
                <w:b/>
                <w:spacing w:val="-11"/>
              </w:rPr>
              <w:t>ИнЭУ</w:t>
            </w:r>
            <w:proofErr w:type="spellEnd"/>
            <w:r>
              <w:rPr>
                <w:b/>
                <w:spacing w:val="-11"/>
              </w:rPr>
              <w:t>»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Общероссийская общественная организация</w:t>
            </w:r>
          </w:p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«Российское общество оценщиков»</w:t>
            </w:r>
          </w:p>
          <w:p w:rsidR="005E27F2" w:rsidRDefault="005E27F2">
            <w:pPr>
              <w:jc w:val="center"/>
              <w:rPr>
                <w:b/>
                <w:szCs w:val="24"/>
              </w:rPr>
            </w:pPr>
          </w:p>
          <w:p w:rsidR="005E27F2" w:rsidRDefault="007F6B63">
            <w:pPr>
              <w:jc w:val="center"/>
              <w:rPr>
                <w:spacing w:val="-11"/>
              </w:rPr>
            </w:pPr>
            <w:r>
              <w:rPr>
                <w:b/>
              </w:rPr>
              <w:t>г. Москва</w:t>
            </w:r>
          </w:p>
        </w:tc>
      </w:tr>
    </w:tbl>
    <w:p w:rsidR="005E27F2" w:rsidRDefault="005E27F2">
      <w:pPr>
        <w:widowControl w:val="0"/>
        <w:shd w:val="clear" w:color="auto" w:fill="FFFFFF"/>
        <w:ind w:right="34"/>
        <w:jc w:val="both"/>
        <w:rPr>
          <w:b/>
          <w:spacing w:val="-11"/>
        </w:rPr>
      </w:pPr>
    </w:p>
    <w:p w:rsidR="005E27F2" w:rsidRDefault="005E27F2">
      <w:pPr>
        <w:pStyle w:val="af3"/>
        <w:ind w:firstLine="540"/>
        <w:rPr>
          <w:i/>
          <w:sz w:val="32"/>
          <w:szCs w:val="32"/>
        </w:rPr>
      </w:pPr>
    </w:p>
    <w:p w:rsidR="005E27F2" w:rsidRDefault="007F6B63">
      <w:pPr>
        <w:pStyle w:val="af3"/>
        <w:ind w:firstLine="540"/>
        <w:rPr>
          <w:i/>
          <w:sz w:val="32"/>
          <w:szCs w:val="32"/>
        </w:rPr>
      </w:pPr>
      <w:r>
        <w:rPr>
          <w:i/>
          <w:sz w:val="32"/>
          <w:szCs w:val="32"/>
        </w:rPr>
        <w:t>УВАЖАЕМЫЕ КОЛЛЕГИ!</w:t>
      </w:r>
    </w:p>
    <w:p w:rsidR="005E27F2" w:rsidRDefault="005E27F2">
      <w:pPr>
        <w:pStyle w:val="af3"/>
        <w:ind w:firstLine="540"/>
        <w:rPr>
          <w:i/>
          <w:sz w:val="32"/>
          <w:szCs w:val="32"/>
        </w:rPr>
      </w:pPr>
    </w:p>
    <w:p w:rsidR="005E27F2" w:rsidRDefault="007F6B63">
      <w:pPr>
        <w:pStyle w:val="2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приглашаем вас принять участие 27 мая 2016 года</w:t>
      </w:r>
    </w:p>
    <w:p w:rsidR="005E27F2" w:rsidRDefault="007F6B63">
      <w:pPr>
        <w:pStyle w:val="21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научных конференциях, </w:t>
      </w:r>
    </w:p>
    <w:p w:rsidR="005E27F2" w:rsidRDefault="007F6B63">
      <w:pPr>
        <w:pStyle w:val="21"/>
        <w:ind w:firstLine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проводимых</w:t>
      </w:r>
      <w:proofErr w:type="gramEnd"/>
      <w:r>
        <w:rPr>
          <w:sz w:val="32"/>
          <w:szCs w:val="32"/>
        </w:rPr>
        <w:t xml:space="preserve"> на базе ЧОУ ВО «</w:t>
      </w:r>
      <w:proofErr w:type="spellStart"/>
      <w:r>
        <w:rPr>
          <w:sz w:val="32"/>
          <w:szCs w:val="32"/>
        </w:rPr>
        <w:t>ИнЭУ</w:t>
      </w:r>
      <w:proofErr w:type="spellEnd"/>
      <w:r>
        <w:rPr>
          <w:sz w:val="32"/>
          <w:szCs w:val="32"/>
        </w:rPr>
        <w:t>»</w:t>
      </w:r>
    </w:p>
    <w:p w:rsidR="005E27F2" w:rsidRDefault="007F6B63">
      <w:pPr>
        <w:pStyle w:val="21"/>
        <w:ind w:firstLine="0"/>
        <w:jc w:val="center"/>
        <w:rPr>
          <w:i/>
          <w:szCs w:val="28"/>
        </w:rPr>
      </w:pPr>
      <w:r>
        <w:rPr>
          <w:i/>
          <w:szCs w:val="28"/>
        </w:rPr>
        <w:t xml:space="preserve">(г. Пятигорск, ул. </w:t>
      </w:r>
      <w:proofErr w:type="gramStart"/>
      <w:r>
        <w:rPr>
          <w:i/>
          <w:szCs w:val="28"/>
        </w:rPr>
        <w:t>Московская</w:t>
      </w:r>
      <w:proofErr w:type="gramEnd"/>
      <w:r>
        <w:rPr>
          <w:i/>
          <w:szCs w:val="28"/>
        </w:rPr>
        <w:t>, 51)</w:t>
      </w:r>
    </w:p>
    <w:p w:rsidR="005E27F2" w:rsidRDefault="005E27F2">
      <w:pPr>
        <w:pStyle w:val="21"/>
        <w:ind w:firstLine="0"/>
        <w:jc w:val="center"/>
        <w:rPr>
          <w:sz w:val="32"/>
          <w:szCs w:val="32"/>
        </w:rPr>
      </w:pPr>
    </w:p>
    <w:tbl>
      <w:tblPr>
        <w:tblStyle w:val="afa"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928"/>
        <w:gridCol w:w="4926"/>
      </w:tblGrid>
      <w:tr w:rsidR="005E27F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F2" w:rsidRDefault="007F6B63">
            <w:pPr>
              <w:pStyle w:val="af3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621155" cy="1868805"/>
                  <wp:effectExtent l="0" t="0" r="0" b="0"/>
                  <wp:docPr id="5" name="Picture" descr="C:\Documents and Settings\Admin\Рабочий стол\Институт графика\конф  институт\Эмблемы\Эмбл молодая нау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C:\Documents and Settings\Admin\Рабочий стол\Институт графика\конф  институт\Эмблемы\Эмбл молодая наук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15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F2" w:rsidRDefault="007F6B63">
            <w:pPr>
              <w:pStyle w:val="af3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493645" cy="1853565"/>
                  <wp:effectExtent l="0" t="0" r="0" b="0"/>
                  <wp:docPr id="6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1853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7F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F2" w:rsidRDefault="007F6B63">
            <w:pPr>
              <w:pStyle w:val="2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IV </w:t>
            </w:r>
            <w:r>
              <w:rPr>
                <w:b/>
                <w:sz w:val="24"/>
              </w:rPr>
              <w:t>Всероссийская</w:t>
            </w:r>
          </w:p>
          <w:p w:rsidR="005E27F2" w:rsidRDefault="007F6B63">
            <w:pPr>
              <w:pStyle w:val="2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научная конференция </w:t>
            </w:r>
          </w:p>
          <w:p w:rsidR="005E27F2" w:rsidRDefault="007F6B63">
            <w:pPr>
              <w:pStyle w:val="2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молодых ученых, аспирантов и студентов</w:t>
            </w:r>
          </w:p>
          <w:p w:rsidR="005E27F2" w:rsidRDefault="007F6B63">
            <w:pPr>
              <w:pStyle w:val="21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«Молодая наука XXI века –</w:t>
            </w:r>
          </w:p>
          <w:p w:rsidR="005E27F2" w:rsidRDefault="007F6B63">
            <w:pPr>
              <w:pStyle w:val="21"/>
              <w:ind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 за мир без проблем»</w:t>
            </w:r>
          </w:p>
          <w:p w:rsidR="005E27F2" w:rsidRDefault="005E27F2">
            <w:pPr>
              <w:pStyle w:val="af3"/>
              <w:rPr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27F2" w:rsidRDefault="005E27F2">
            <w:pPr>
              <w:jc w:val="center"/>
              <w:rPr>
                <w:b/>
                <w:szCs w:val="24"/>
                <w:shd w:val="clear" w:color="auto" w:fill="FCFCFC"/>
              </w:rPr>
            </w:pPr>
          </w:p>
          <w:p w:rsidR="005E27F2" w:rsidRDefault="007F6B63">
            <w:pPr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I</w:t>
            </w:r>
            <w:r>
              <w:rPr>
                <w:b/>
                <w:shd w:val="clear" w:color="auto" w:fill="FCFCFC"/>
                <w:lang w:val="en-US"/>
              </w:rPr>
              <w:t>V</w:t>
            </w:r>
            <w:r>
              <w:rPr>
                <w:b/>
                <w:shd w:val="clear" w:color="auto" w:fill="FCFCFC"/>
              </w:rPr>
              <w:t xml:space="preserve"> Всероссийская </w:t>
            </w:r>
          </w:p>
          <w:p w:rsidR="005E27F2" w:rsidRDefault="007F6B63">
            <w:pPr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научно-практическая конференция</w:t>
            </w:r>
          </w:p>
          <w:p w:rsidR="005E27F2" w:rsidRDefault="007F6B63">
            <w:pPr>
              <w:pStyle w:val="af3"/>
              <w:rPr>
                <w:iCs/>
                <w:sz w:val="24"/>
                <w:shd w:val="clear" w:color="auto" w:fill="FCFCFC"/>
              </w:rPr>
            </w:pPr>
            <w:r>
              <w:rPr>
                <w:iCs/>
                <w:sz w:val="24"/>
                <w:shd w:val="clear" w:color="auto" w:fill="FCFCFC"/>
              </w:rPr>
              <w:t>«Золотой треугольник:</w:t>
            </w:r>
          </w:p>
          <w:p w:rsidR="005E27F2" w:rsidRDefault="007F6B63">
            <w:pPr>
              <w:pStyle w:val="af3"/>
              <w:rPr>
                <w:szCs w:val="28"/>
              </w:rPr>
            </w:pPr>
            <w:r>
              <w:rPr>
                <w:iCs/>
                <w:sz w:val="24"/>
                <w:shd w:val="clear" w:color="auto" w:fill="FCFCFC"/>
              </w:rPr>
              <w:t xml:space="preserve"> образование, наука и практика»</w:t>
            </w:r>
          </w:p>
        </w:tc>
      </w:tr>
    </w:tbl>
    <w:p w:rsidR="005E27F2" w:rsidRDefault="005E27F2">
      <w:pPr>
        <w:rPr>
          <w:color w:val="333333"/>
          <w:sz w:val="28"/>
          <w:szCs w:val="28"/>
          <w:shd w:val="clear" w:color="auto" w:fill="FCFCFC"/>
        </w:rPr>
      </w:pPr>
    </w:p>
    <w:p w:rsidR="005E27F2" w:rsidRDefault="007F6B63">
      <w:pPr>
        <w:jc w:val="center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 xml:space="preserve">Участие в конференциях </w:t>
      </w:r>
      <w:r>
        <w:rPr>
          <w:sz w:val="28"/>
          <w:szCs w:val="28"/>
          <w:shd w:val="clear" w:color="auto" w:fill="FCFCFC"/>
        </w:rPr>
        <w:t>допускается в очной и заочной форме.</w:t>
      </w:r>
    </w:p>
    <w:p w:rsidR="005E27F2" w:rsidRDefault="005E27F2">
      <w:pPr>
        <w:jc w:val="center"/>
        <w:rPr>
          <w:sz w:val="28"/>
          <w:szCs w:val="28"/>
          <w:shd w:val="clear" w:color="auto" w:fill="FCFCFC"/>
        </w:rPr>
      </w:pPr>
    </w:p>
    <w:p w:rsidR="005E27F2" w:rsidRDefault="007F6B63">
      <w:pPr>
        <w:jc w:val="center"/>
        <w:rPr>
          <w:b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>К началу конференций планируется издание сборников статей.</w:t>
      </w:r>
    </w:p>
    <w:p w:rsidR="005E27F2" w:rsidRDefault="005E27F2">
      <w:pPr>
        <w:jc w:val="center"/>
        <w:rPr>
          <w:sz w:val="28"/>
          <w:szCs w:val="28"/>
          <w:shd w:val="clear" w:color="auto" w:fill="FCFCFC"/>
        </w:rPr>
      </w:pPr>
    </w:p>
    <w:p w:rsidR="005E27F2" w:rsidRDefault="007F6B63">
      <w:pPr>
        <w:jc w:val="center"/>
        <w:rPr>
          <w:b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t xml:space="preserve">Сборники статей конференций будут размещены </w:t>
      </w:r>
      <w:proofErr w:type="gramStart"/>
      <w:r>
        <w:rPr>
          <w:b/>
          <w:sz w:val="28"/>
          <w:szCs w:val="28"/>
          <w:shd w:val="clear" w:color="auto" w:fill="FCFCFC"/>
        </w:rPr>
        <w:t>в</w:t>
      </w:r>
      <w:proofErr w:type="gramEnd"/>
      <w:r>
        <w:rPr>
          <w:b/>
          <w:sz w:val="28"/>
          <w:szCs w:val="28"/>
          <w:shd w:val="clear" w:color="auto" w:fill="FCFCFC"/>
        </w:rPr>
        <w:t xml:space="preserve"> </w:t>
      </w:r>
    </w:p>
    <w:p w:rsidR="005E27F2" w:rsidRDefault="007F6B63">
      <w:pPr>
        <w:jc w:val="center"/>
        <w:rPr>
          <w:b/>
          <w:sz w:val="28"/>
          <w:szCs w:val="28"/>
          <w:shd w:val="clear" w:color="auto" w:fill="FCFCFC"/>
        </w:rPr>
        <w:sectPr w:rsidR="005E27F2">
          <w:headerReference w:type="default" r:id="rId14"/>
          <w:pgSz w:w="11906" w:h="16838"/>
          <w:pgMar w:top="1134" w:right="1134" w:bottom="1134" w:left="1134" w:header="709" w:footer="0" w:gutter="0"/>
          <w:cols w:space="720"/>
          <w:formProt w:val="0"/>
          <w:titlePg/>
          <w:docGrid w:linePitch="360" w:charSpace="-6145"/>
        </w:sectPr>
      </w:pPr>
      <w:r>
        <w:rPr>
          <w:b/>
          <w:sz w:val="28"/>
          <w:szCs w:val="28"/>
          <w:shd w:val="clear" w:color="auto" w:fill="FCFCFC"/>
        </w:rPr>
        <w:t xml:space="preserve">Научной </w:t>
      </w:r>
      <w:r>
        <w:rPr>
          <w:b/>
          <w:sz w:val="28"/>
          <w:szCs w:val="28"/>
          <w:shd w:val="clear" w:color="auto" w:fill="FCFCFC"/>
        </w:rPr>
        <w:t xml:space="preserve">электронной библиотеке </w:t>
      </w:r>
      <w:proofErr w:type="spellStart"/>
      <w:r>
        <w:rPr>
          <w:b/>
          <w:sz w:val="28"/>
          <w:szCs w:val="28"/>
          <w:shd w:val="clear" w:color="auto" w:fill="FCFCFC"/>
        </w:rPr>
        <w:t>eLIBRARY.RU</w:t>
      </w:r>
      <w:proofErr w:type="spellEnd"/>
      <w:r>
        <w:rPr>
          <w:b/>
          <w:sz w:val="28"/>
          <w:szCs w:val="28"/>
          <w:shd w:val="clear" w:color="auto" w:fill="FCFCFC"/>
        </w:rPr>
        <w:t xml:space="preserve"> (РИНЦ)</w:t>
      </w:r>
    </w:p>
    <w:p w:rsidR="005E27F2" w:rsidRDefault="007F6B63">
      <w:pPr>
        <w:spacing w:after="200" w:line="276" w:lineRule="auto"/>
        <w:rPr>
          <w:b/>
          <w:sz w:val="28"/>
          <w:szCs w:val="28"/>
          <w:shd w:val="clear" w:color="auto" w:fill="FCFCFC"/>
        </w:rPr>
      </w:pPr>
      <w:r>
        <w:rPr>
          <w:b/>
          <w:sz w:val="28"/>
          <w:szCs w:val="28"/>
          <w:shd w:val="clear" w:color="auto" w:fill="FCFCFC"/>
        </w:rPr>
        <w:lastRenderedPageBreak/>
        <w:t>Организаторы конференции:</w:t>
      </w:r>
    </w:p>
    <w:p w:rsidR="005E27F2" w:rsidRDefault="007F6B63">
      <w:pPr>
        <w:pStyle w:val="21"/>
        <w:spacing w:line="276" w:lineRule="auto"/>
        <w:ind w:firstLine="0"/>
        <w:rPr>
          <w:szCs w:val="28"/>
        </w:rPr>
      </w:pPr>
      <w:r>
        <w:rPr>
          <w:szCs w:val="28"/>
        </w:rPr>
        <w:t>Частное образовательное учреждение высшего образования «Институт экономики и управления»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Пятигорск)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 совместно с:</w:t>
      </w:r>
    </w:p>
    <w:p w:rsidR="005E27F2" w:rsidRDefault="007F6B63">
      <w:pPr>
        <w:pStyle w:val="21"/>
        <w:spacing w:before="60" w:line="276" w:lineRule="auto"/>
        <w:ind w:firstLine="0"/>
        <w:rPr>
          <w:szCs w:val="28"/>
        </w:rPr>
      </w:pPr>
      <w:r>
        <w:rPr>
          <w:szCs w:val="28"/>
        </w:rPr>
        <w:t xml:space="preserve">- Межрегиональной общественной организацией «Лига преподавателей </w:t>
      </w:r>
      <w:r>
        <w:rPr>
          <w:szCs w:val="28"/>
        </w:rPr>
        <w:t>высшей школы» (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Москва),</w:t>
      </w:r>
    </w:p>
    <w:p w:rsidR="005E27F2" w:rsidRDefault="007F6B63">
      <w:pPr>
        <w:pStyle w:val="21"/>
        <w:spacing w:before="60" w:line="276" w:lineRule="auto"/>
        <w:ind w:firstLine="0"/>
        <w:rPr>
          <w:szCs w:val="28"/>
        </w:rPr>
      </w:pPr>
      <w:r>
        <w:rPr>
          <w:szCs w:val="28"/>
        </w:rPr>
        <w:t>- Администрацией города Пятигорска,</w:t>
      </w:r>
    </w:p>
    <w:p w:rsidR="005E27F2" w:rsidRDefault="007F6B63">
      <w:pPr>
        <w:pStyle w:val="21"/>
        <w:spacing w:before="60" w:line="276" w:lineRule="auto"/>
        <w:ind w:firstLine="0"/>
      </w:pPr>
      <w:r>
        <w:t>- Общероссийской общественной организацией «Российское общество оценщиков» (</w:t>
      </w:r>
      <w:proofErr w:type="gramStart"/>
      <w:r>
        <w:t>г</w:t>
      </w:r>
      <w:proofErr w:type="gramEnd"/>
      <w:r>
        <w:t>. Москва)</w:t>
      </w:r>
    </w:p>
    <w:p w:rsidR="005E27F2" w:rsidRDefault="005E27F2">
      <w:pPr>
        <w:spacing w:after="200" w:line="276" w:lineRule="auto"/>
        <w:jc w:val="both"/>
        <w:rPr>
          <w:sz w:val="28"/>
          <w:szCs w:val="28"/>
          <w:shd w:val="clear" w:color="auto" w:fill="FCFCFC"/>
        </w:rPr>
      </w:pP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b/>
          <w:szCs w:val="28"/>
        </w:rPr>
        <w:t>Секции, по которым планируется работа конференций, а также издание сборников научных трудов</w:t>
      </w:r>
      <w:r>
        <w:rPr>
          <w:szCs w:val="28"/>
        </w:rPr>
        <w:t>: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- секция «Эк</w:t>
      </w:r>
      <w:r>
        <w:rPr>
          <w:szCs w:val="28"/>
        </w:rPr>
        <w:t>ономические науки»;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- секция «Юридические науки»;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- секция «Технические науки».</w:t>
      </w:r>
    </w:p>
    <w:p w:rsidR="005E27F2" w:rsidRDefault="005E27F2">
      <w:pPr>
        <w:pStyle w:val="21"/>
        <w:spacing w:line="276" w:lineRule="auto"/>
        <w:ind w:firstLine="709"/>
        <w:rPr>
          <w:szCs w:val="28"/>
        </w:rPr>
      </w:pP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Специальным темам конференции будут посвящены пленарные и секционные заседания.</w:t>
      </w:r>
    </w:p>
    <w:p w:rsidR="005E27F2" w:rsidRDefault="005E27F2">
      <w:pPr>
        <w:pStyle w:val="21"/>
        <w:spacing w:line="276" w:lineRule="auto"/>
        <w:ind w:firstLine="709"/>
        <w:rPr>
          <w:szCs w:val="28"/>
        </w:rPr>
      </w:pP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На пленарных заседаниях планируется выступления </w:t>
      </w:r>
      <w:r>
        <w:rPr>
          <w:b/>
          <w:szCs w:val="28"/>
        </w:rPr>
        <w:t>почетных гостей</w:t>
      </w:r>
      <w:r>
        <w:rPr>
          <w:szCs w:val="28"/>
        </w:rPr>
        <w:t>, представляющих Министерство о</w:t>
      </w:r>
      <w:r>
        <w:rPr>
          <w:szCs w:val="28"/>
        </w:rPr>
        <w:t xml:space="preserve">бразования и науки РФ, Администрацию </w:t>
      </w:r>
      <w:proofErr w:type="spellStart"/>
      <w:r>
        <w:rPr>
          <w:szCs w:val="28"/>
        </w:rPr>
        <w:t>Северо-Кавказского</w:t>
      </w:r>
      <w:proofErr w:type="spellEnd"/>
      <w:r>
        <w:rPr>
          <w:szCs w:val="28"/>
        </w:rPr>
        <w:t xml:space="preserve"> федерального округа, Администрацию г. Пятигорска, Отдел Управления пенсионного фонда России, ГУ в Пятигорске, Пятигорскую торгово-промышленную палату, ведущих ученых и специалистов предприятий, учрежд</w:t>
      </w:r>
      <w:r>
        <w:rPr>
          <w:szCs w:val="28"/>
        </w:rPr>
        <w:t xml:space="preserve">ений и организаций </w:t>
      </w:r>
      <w:proofErr w:type="spellStart"/>
      <w:r>
        <w:rPr>
          <w:szCs w:val="28"/>
        </w:rPr>
        <w:t>Северо-Кавказского</w:t>
      </w:r>
      <w:proofErr w:type="spellEnd"/>
      <w:r>
        <w:rPr>
          <w:szCs w:val="28"/>
        </w:rPr>
        <w:t xml:space="preserve"> федерального округа.</w:t>
      </w:r>
    </w:p>
    <w:p w:rsidR="005E27F2" w:rsidRDefault="005E27F2">
      <w:pPr>
        <w:pStyle w:val="21"/>
        <w:spacing w:line="276" w:lineRule="auto"/>
        <w:ind w:firstLine="709"/>
        <w:rPr>
          <w:szCs w:val="28"/>
        </w:rPr>
      </w:pPr>
    </w:p>
    <w:p w:rsidR="005E27F2" w:rsidRDefault="007F6B63">
      <w:pPr>
        <w:pStyle w:val="21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Председателями программного комитета конференции являются: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- учредитель ЧОУ ВО «</w:t>
      </w:r>
      <w:proofErr w:type="spellStart"/>
      <w:r>
        <w:rPr>
          <w:szCs w:val="28"/>
        </w:rPr>
        <w:t>ИнЭУ</w:t>
      </w:r>
      <w:proofErr w:type="spellEnd"/>
      <w:r>
        <w:rPr>
          <w:szCs w:val="28"/>
        </w:rPr>
        <w:t xml:space="preserve">», </w:t>
      </w:r>
      <w:proofErr w:type="spellStart"/>
      <w:r>
        <w:rPr>
          <w:szCs w:val="28"/>
        </w:rPr>
        <w:t>д.э.н</w:t>
      </w:r>
      <w:proofErr w:type="spellEnd"/>
      <w:r>
        <w:rPr>
          <w:szCs w:val="28"/>
        </w:rPr>
        <w:t xml:space="preserve">., профессор </w:t>
      </w:r>
      <w:proofErr w:type="spellStart"/>
      <w:r>
        <w:rPr>
          <w:szCs w:val="28"/>
        </w:rPr>
        <w:t>Вазагов</w:t>
      </w:r>
      <w:proofErr w:type="spellEnd"/>
      <w:r>
        <w:rPr>
          <w:szCs w:val="28"/>
        </w:rPr>
        <w:t xml:space="preserve"> В.М.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>- председатель Межрегиональной общественной организации «Лига преподавателей в</w:t>
      </w:r>
      <w:r>
        <w:rPr>
          <w:szCs w:val="28"/>
        </w:rPr>
        <w:t xml:space="preserve">ысшей школы» по </w:t>
      </w:r>
      <w:proofErr w:type="spellStart"/>
      <w:r>
        <w:rPr>
          <w:szCs w:val="28"/>
        </w:rPr>
        <w:t>Северо-Кавказскому</w:t>
      </w:r>
      <w:proofErr w:type="spellEnd"/>
      <w:r>
        <w:rPr>
          <w:szCs w:val="28"/>
        </w:rPr>
        <w:t xml:space="preserve"> федеральному округу </w:t>
      </w:r>
      <w:proofErr w:type="spellStart"/>
      <w:r>
        <w:rPr>
          <w:szCs w:val="28"/>
        </w:rPr>
        <w:t>д.э.н</w:t>
      </w:r>
      <w:proofErr w:type="spellEnd"/>
      <w:r>
        <w:rPr>
          <w:szCs w:val="28"/>
        </w:rPr>
        <w:t xml:space="preserve">., профессор </w:t>
      </w:r>
      <w:proofErr w:type="spellStart"/>
      <w:r>
        <w:rPr>
          <w:szCs w:val="28"/>
        </w:rPr>
        <w:t>Татуев</w:t>
      </w:r>
      <w:proofErr w:type="spellEnd"/>
      <w:r>
        <w:rPr>
          <w:szCs w:val="28"/>
        </w:rPr>
        <w:t xml:space="preserve"> А.А.;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- вице-президент </w:t>
      </w:r>
      <w:r>
        <w:t>Общероссийской общественной организации</w:t>
      </w:r>
      <w:r>
        <w:rPr>
          <w:b/>
          <w:i/>
        </w:rPr>
        <w:t xml:space="preserve"> «</w:t>
      </w:r>
      <w:r>
        <w:rPr>
          <w:szCs w:val="28"/>
        </w:rPr>
        <w:t xml:space="preserve">Российское общество оценщиков» </w:t>
      </w:r>
      <w:proofErr w:type="spellStart"/>
      <w:r>
        <w:rPr>
          <w:szCs w:val="28"/>
        </w:rPr>
        <w:t>Амирхаджиев</w:t>
      </w:r>
      <w:proofErr w:type="spellEnd"/>
      <w:r>
        <w:rPr>
          <w:szCs w:val="28"/>
        </w:rPr>
        <w:t xml:space="preserve"> И.Н.</w:t>
      </w:r>
    </w:p>
    <w:p w:rsidR="005E27F2" w:rsidRDefault="005E27F2">
      <w:pPr>
        <w:pStyle w:val="21"/>
        <w:spacing w:line="276" w:lineRule="auto"/>
        <w:ind w:firstLine="709"/>
        <w:rPr>
          <w:b/>
          <w:szCs w:val="28"/>
        </w:rPr>
      </w:pPr>
    </w:p>
    <w:p w:rsidR="005E27F2" w:rsidRDefault="007F6B63">
      <w:pPr>
        <w:pStyle w:val="21"/>
        <w:spacing w:line="276" w:lineRule="auto"/>
        <w:ind w:firstLine="709"/>
        <w:rPr>
          <w:b/>
          <w:szCs w:val="28"/>
        </w:rPr>
      </w:pPr>
      <w:r>
        <w:rPr>
          <w:b/>
          <w:szCs w:val="28"/>
        </w:rPr>
        <w:t>Председатель организационного комитета конференции:</w:t>
      </w:r>
    </w:p>
    <w:p w:rsidR="005E27F2" w:rsidRDefault="007F6B63">
      <w:pPr>
        <w:pStyle w:val="21"/>
        <w:spacing w:line="276" w:lineRule="auto"/>
        <w:ind w:firstLine="709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ректор ЧО</w:t>
      </w:r>
      <w:r>
        <w:rPr>
          <w:szCs w:val="28"/>
        </w:rPr>
        <w:t>У ВО «</w:t>
      </w:r>
      <w:proofErr w:type="spellStart"/>
      <w:r>
        <w:rPr>
          <w:szCs w:val="28"/>
        </w:rPr>
        <w:t>ИнЭУ</w:t>
      </w:r>
      <w:proofErr w:type="spellEnd"/>
      <w:r>
        <w:rPr>
          <w:szCs w:val="28"/>
        </w:rPr>
        <w:t xml:space="preserve">», </w:t>
      </w:r>
      <w:proofErr w:type="spellStart"/>
      <w:proofErr w:type="gramStart"/>
      <w:r>
        <w:rPr>
          <w:szCs w:val="28"/>
        </w:rPr>
        <w:t>к</w:t>
      </w:r>
      <w:proofErr w:type="gramEnd"/>
      <w:r>
        <w:rPr>
          <w:szCs w:val="28"/>
        </w:rPr>
        <w:t>.э.н</w:t>
      </w:r>
      <w:proofErr w:type="spellEnd"/>
      <w:r>
        <w:rPr>
          <w:szCs w:val="28"/>
        </w:rPr>
        <w:t xml:space="preserve">., доцент </w:t>
      </w:r>
      <w:proofErr w:type="spellStart"/>
      <w:r>
        <w:rPr>
          <w:szCs w:val="28"/>
        </w:rPr>
        <w:t>Вазагова</w:t>
      </w:r>
      <w:proofErr w:type="spellEnd"/>
      <w:r>
        <w:rPr>
          <w:szCs w:val="28"/>
        </w:rPr>
        <w:t xml:space="preserve"> Ф.В.</w:t>
      </w:r>
    </w:p>
    <w:p w:rsidR="005E27F2" w:rsidRDefault="007F6B63">
      <w:pPr>
        <w:spacing w:after="200" w:line="276" w:lineRule="auto"/>
        <w:rPr>
          <w:b/>
          <w:i/>
          <w:sz w:val="28"/>
          <w:szCs w:val="28"/>
        </w:rPr>
      </w:pPr>
      <w:r>
        <w:br w:type="page"/>
      </w:r>
    </w:p>
    <w:p w:rsidR="005E27F2" w:rsidRDefault="007F6B63">
      <w:pPr>
        <w:pStyle w:val="21"/>
        <w:tabs>
          <w:tab w:val="left" w:pos="900"/>
        </w:tabs>
        <w:ind w:firstLine="709"/>
        <w:rPr>
          <w:b/>
          <w:color w:val="0033CC"/>
          <w:szCs w:val="28"/>
          <w:u w:val="single"/>
        </w:rPr>
      </w:pPr>
      <w:r>
        <w:rPr>
          <w:b/>
          <w:color w:val="000000"/>
          <w:szCs w:val="28"/>
        </w:rPr>
        <w:lastRenderedPageBreak/>
        <w:t xml:space="preserve">Для участия (публикации) материалов конференций необходимо пройти </w:t>
      </w:r>
      <w:proofErr w:type="spellStart"/>
      <w:r>
        <w:rPr>
          <w:b/>
          <w:szCs w:val="28"/>
          <w:u w:val="single"/>
        </w:rPr>
        <w:t>on-line</w:t>
      </w:r>
      <w:proofErr w:type="spellEnd"/>
      <w:r>
        <w:rPr>
          <w:b/>
          <w:szCs w:val="28"/>
          <w:u w:val="single"/>
        </w:rPr>
        <w:t xml:space="preserve"> регистрацию</w:t>
      </w:r>
      <w:r>
        <w:rPr>
          <w:b/>
          <w:szCs w:val="28"/>
        </w:rPr>
        <w:t xml:space="preserve"> через официальный сайт </w:t>
      </w:r>
      <w:proofErr w:type="spellStart"/>
      <w:r>
        <w:rPr>
          <w:b/>
          <w:szCs w:val="28"/>
        </w:rPr>
        <w:t>ИнЭУ</w:t>
      </w:r>
      <w:proofErr w:type="spellEnd"/>
      <w:r>
        <w:rPr>
          <w:b/>
          <w:szCs w:val="28"/>
        </w:rPr>
        <w:t xml:space="preserve"> </w:t>
      </w:r>
      <w:r>
        <w:rPr>
          <w:b/>
          <w:color w:val="0033CC"/>
          <w:szCs w:val="28"/>
        </w:rPr>
        <w:t>(</w:t>
      </w:r>
      <w:hyperlink r:id="rId15">
        <w:r>
          <w:rPr>
            <w:rStyle w:val="-"/>
            <w:b/>
            <w:szCs w:val="28"/>
          </w:rPr>
          <w:t>http://www.ineu.ru</w:t>
        </w:r>
      </w:hyperlink>
      <w:r>
        <w:rPr>
          <w:b/>
          <w:color w:val="0033CC"/>
          <w:szCs w:val="28"/>
        </w:rPr>
        <w:t>)</w:t>
      </w:r>
    </w:p>
    <w:p w:rsidR="005E27F2" w:rsidRDefault="005E27F2">
      <w:pPr>
        <w:ind w:firstLine="709"/>
        <w:jc w:val="both"/>
        <w:rPr>
          <w:b/>
          <w:color w:val="000000"/>
          <w:sz w:val="28"/>
          <w:szCs w:val="28"/>
        </w:rPr>
      </w:pPr>
    </w:p>
    <w:p w:rsidR="005E27F2" w:rsidRDefault="007F6B63">
      <w:pPr>
        <w:ind w:firstLine="709"/>
        <w:jc w:val="both"/>
        <w:rPr>
          <w:rFonts w:ascii="Arial Unicode MS" w:hAnsi="Arial Unicode MS" w:cs="Arial Unicode MS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Окончательный срок приема статей – </w:t>
      </w:r>
      <w:r>
        <w:rPr>
          <w:b/>
          <w:color w:val="000000"/>
          <w:sz w:val="28"/>
          <w:szCs w:val="28"/>
          <w:u w:val="single"/>
        </w:rPr>
        <w:t>1</w:t>
      </w:r>
      <w:r w:rsidR="0096011B">
        <w:rPr>
          <w:b/>
          <w:color w:val="000000"/>
          <w:sz w:val="28"/>
          <w:szCs w:val="28"/>
          <w:u w:val="single"/>
        </w:rPr>
        <w:t>5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мая 2016 г.</w:t>
      </w:r>
    </w:p>
    <w:p w:rsidR="005E27F2" w:rsidRDefault="005E27F2">
      <w:pPr>
        <w:pStyle w:val="21"/>
        <w:tabs>
          <w:tab w:val="left" w:pos="900"/>
        </w:tabs>
        <w:ind w:firstLine="709"/>
        <w:rPr>
          <w:szCs w:val="28"/>
        </w:rPr>
      </w:pPr>
    </w:p>
    <w:p w:rsidR="005E27F2" w:rsidRDefault="007F6B63">
      <w:pPr>
        <w:pStyle w:val="21"/>
        <w:tabs>
          <w:tab w:val="left" w:pos="900"/>
        </w:tabs>
        <w:ind w:firstLine="709"/>
        <w:rPr>
          <w:szCs w:val="28"/>
        </w:rPr>
      </w:pPr>
      <w:r>
        <w:rPr>
          <w:szCs w:val="28"/>
        </w:rPr>
        <w:t>Решение о публикации статей принимает редакционная коллегия.</w:t>
      </w:r>
    </w:p>
    <w:p w:rsidR="005E27F2" w:rsidRDefault="005E27F2">
      <w:pPr>
        <w:pStyle w:val="21"/>
        <w:tabs>
          <w:tab w:val="left" w:pos="900"/>
        </w:tabs>
        <w:ind w:firstLine="709"/>
        <w:rPr>
          <w:szCs w:val="28"/>
        </w:rPr>
      </w:pPr>
    </w:p>
    <w:p w:rsidR="005E27F2" w:rsidRDefault="007F6B63">
      <w:pPr>
        <w:pStyle w:val="21"/>
        <w:tabs>
          <w:tab w:val="left" w:pos="900"/>
        </w:tabs>
        <w:ind w:firstLine="709"/>
        <w:rPr>
          <w:b/>
          <w:szCs w:val="28"/>
        </w:rPr>
      </w:pPr>
      <w:r>
        <w:rPr>
          <w:b/>
          <w:szCs w:val="28"/>
        </w:rPr>
        <w:t>Автор</w:t>
      </w:r>
      <w:proofErr w:type="gramStart"/>
      <w:r>
        <w:rPr>
          <w:b/>
          <w:szCs w:val="28"/>
        </w:rPr>
        <w:t>у(</w:t>
      </w:r>
      <w:proofErr w:type="spellStart"/>
      <w:proofErr w:type="gramEnd"/>
      <w:r>
        <w:rPr>
          <w:b/>
          <w:szCs w:val="28"/>
        </w:rPr>
        <w:t>ам</w:t>
      </w:r>
      <w:proofErr w:type="spellEnd"/>
      <w:r>
        <w:rPr>
          <w:b/>
          <w:szCs w:val="28"/>
        </w:rPr>
        <w:t>) статьи необходимо самостоятельно произвести проверку уникальности текста в системе «</w:t>
      </w:r>
      <w:proofErr w:type="spellStart"/>
      <w:r>
        <w:rPr>
          <w:b/>
          <w:szCs w:val="28"/>
        </w:rPr>
        <w:t>Антиплагиат</w:t>
      </w:r>
      <w:proofErr w:type="spellEnd"/>
      <w:r>
        <w:rPr>
          <w:b/>
          <w:szCs w:val="28"/>
        </w:rPr>
        <w:t>» (</w:t>
      </w:r>
      <w:hyperlink r:id="rId16">
        <w:r>
          <w:rPr>
            <w:rStyle w:val="-"/>
            <w:b/>
            <w:szCs w:val="28"/>
          </w:rPr>
          <w:t>http://www.antiplagiat.ru</w:t>
        </w:r>
      </w:hyperlink>
      <w:r>
        <w:rPr>
          <w:b/>
          <w:szCs w:val="28"/>
        </w:rPr>
        <w:t>) и</w:t>
      </w:r>
      <w:r>
        <w:rPr>
          <w:b/>
          <w:szCs w:val="28"/>
        </w:rPr>
        <w:t xml:space="preserve"> прикрепить результат проверки в момент </w:t>
      </w:r>
      <w:proofErr w:type="spellStart"/>
      <w:r>
        <w:rPr>
          <w:b/>
          <w:szCs w:val="28"/>
          <w:u w:val="single"/>
        </w:rPr>
        <w:t>on-line</w:t>
      </w:r>
      <w:proofErr w:type="spellEnd"/>
      <w:r>
        <w:rPr>
          <w:b/>
          <w:szCs w:val="28"/>
          <w:u w:val="single"/>
        </w:rPr>
        <w:t xml:space="preserve"> регистрации</w:t>
      </w:r>
      <w:r>
        <w:rPr>
          <w:b/>
          <w:szCs w:val="28"/>
        </w:rPr>
        <w:t xml:space="preserve"> через официальный сайт </w:t>
      </w:r>
      <w:proofErr w:type="spellStart"/>
      <w:r>
        <w:rPr>
          <w:b/>
          <w:szCs w:val="28"/>
        </w:rPr>
        <w:t>ИнЭУ</w:t>
      </w:r>
      <w:proofErr w:type="spellEnd"/>
      <w:r>
        <w:rPr>
          <w:b/>
          <w:szCs w:val="28"/>
        </w:rPr>
        <w:t>.</w:t>
      </w:r>
    </w:p>
    <w:p w:rsidR="005E27F2" w:rsidRDefault="007F6B63">
      <w:pPr>
        <w:pStyle w:val="21"/>
        <w:tabs>
          <w:tab w:val="left" w:pos="900"/>
        </w:tabs>
        <w:ind w:firstLine="709"/>
        <w:rPr>
          <w:b/>
          <w:szCs w:val="28"/>
        </w:rPr>
      </w:pPr>
      <w:r>
        <w:rPr>
          <w:i/>
          <w:szCs w:val="28"/>
        </w:rPr>
        <w:t>Уровень уникальности материалов должен составлять не менее 60% для студентов и не менее 70% для других категорий участников.</w:t>
      </w:r>
    </w:p>
    <w:p w:rsidR="005E27F2" w:rsidRDefault="005E27F2">
      <w:pPr>
        <w:pStyle w:val="21"/>
        <w:tabs>
          <w:tab w:val="left" w:pos="900"/>
        </w:tabs>
        <w:ind w:firstLine="709"/>
        <w:rPr>
          <w:i/>
          <w:szCs w:val="28"/>
        </w:rPr>
      </w:pPr>
    </w:p>
    <w:p w:rsidR="005E27F2" w:rsidRDefault="007F6B63">
      <w:pPr>
        <w:pStyle w:val="21"/>
        <w:tabs>
          <w:tab w:val="left" w:pos="900"/>
        </w:tabs>
        <w:ind w:firstLine="709"/>
        <w:rPr>
          <w:szCs w:val="28"/>
        </w:rPr>
      </w:pPr>
      <w:r>
        <w:rPr>
          <w:i/>
          <w:szCs w:val="28"/>
        </w:rPr>
        <w:t>Полученные тексты статей рецензируются то</w:t>
      </w:r>
      <w:r>
        <w:rPr>
          <w:i/>
          <w:szCs w:val="28"/>
        </w:rPr>
        <w:t>лько для участников IV Всероссийской научной конференции молодых ученых, аспирантов и студентов  «Молодая наука XXI века – за мир без проблем» (проверяются на соответствие требованиям оформления, уникальности и научной новизны).</w:t>
      </w:r>
      <w:r>
        <w:rPr>
          <w:szCs w:val="28"/>
        </w:rPr>
        <w:t xml:space="preserve"> </w:t>
      </w:r>
    </w:p>
    <w:p w:rsidR="005E27F2" w:rsidRDefault="005E27F2">
      <w:pPr>
        <w:pStyle w:val="21"/>
        <w:tabs>
          <w:tab w:val="left" w:pos="900"/>
        </w:tabs>
        <w:ind w:firstLine="709"/>
        <w:rPr>
          <w:szCs w:val="28"/>
        </w:rPr>
      </w:pPr>
    </w:p>
    <w:p w:rsidR="005E27F2" w:rsidRDefault="007F6B63">
      <w:pPr>
        <w:pStyle w:val="21"/>
        <w:tabs>
          <w:tab w:val="left" w:pos="900"/>
        </w:tabs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Статьи, оформленные и пре</w:t>
      </w:r>
      <w:r>
        <w:rPr>
          <w:b/>
          <w:szCs w:val="28"/>
          <w:u w:val="single"/>
        </w:rPr>
        <w:t>дставленные с нарушениями требований, оргкомитетом не принимаются к публикации.</w:t>
      </w:r>
    </w:p>
    <w:p w:rsidR="005E27F2" w:rsidRDefault="007F6B63">
      <w:pPr>
        <w:pStyle w:val="1"/>
        <w:spacing w:before="240"/>
        <w:rPr>
          <w:sz w:val="28"/>
        </w:rPr>
      </w:pPr>
      <w:r>
        <w:rPr>
          <w:sz w:val="28"/>
        </w:rPr>
        <w:t>ТРЕБОВАНИЯ К ОФОРМЛЕНИЮ СТАТЬИ</w:t>
      </w:r>
    </w:p>
    <w:p w:rsidR="005E27F2" w:rsidRDefault="005E27F2"/>
    <w:p w:rsidR="005E27F2" w:rsidRDefault="007F6B63">
      <w:pPr>
        <w:ind w:firstLine="708"/>
        <w:jc w:val="both"/>
      </w:pPr>
      <w:r>
        <w:t xml:space="preserve">Поля – 25 мм, размер шрифта 12 пт., тип шрифта </w:t>
      </w:r>
      <w:proofErr w:type="spellStart"/>
      <w:r>
        <w:rPr>
          <w:lang w:val="en-US"/>
        </w:rPr>
        <w:t>TimesNewRoman</w:t>
      </w:r>
      <w:proofErr w:type="spellEnd"/>
      <w:r>
        <w:t xml:space="preserve">, красная строка 1 см, межстрочный интервал – одинарный. Файл должен содержать </w:t>
      </w:r>
      <w:r>
        <w:t>построчно:</w:t>
      </w:r>
    </w:p>
    <w:p w:rsidR="005E27F2" w:rsidRDefault="005E27F2">
      <w:pPr>
        <w:ind w:firstLine="708"/>
        <w:jc w:val="both"/>
      </w:pP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239"/>
        <w:gridCol w:w="5332"/>
      </w:tblGrid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Требования</w:t>
            </w:r>
          </w:p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к оформлению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Пример</w:t>
            </w:r>
          </w:p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оформления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1 строка</w:t>
            </w:r>
            <w:r>
              <w:rPr>
                <w:b/>
              </w:rPr>
              <w:t xml:space="preserve"> – название статьи</w:t>
            </w:r>
            <w:r>
              <w:t xml:space="preserve"> – Прописными буквами жирным шрифтом по центру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МОДЕЛЬ УПРАВЛЕНИЯ БЮДЖЕТОМ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2 строка</w:t>
            </w:r>
            <w:r>
              <w:rPr>
                <w:b/>
              </w:rPr>
              <w:t xml:space="preserve"> - авто</w:t>
            </w:r>
            <w:proofErr w:type="gramStart"/>
            <w:r>
              <w:rPr>
                <w:b/>
              </w:rPr>
              <w:t>р(</w:t>
            </w:r>
            <w:proofErr w:type="spellStart"/>
            <w:proofErr w:type="gramEnd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  <w:r>
              <w:t xml:space="preserve"> – ФИО (полностью) жирным шрифтом, выравнивание по центру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Петров Петр Петрович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proofErr w:type="gramStart"/>
            <w:r>
              <w:t xml:space="preserve">3 строка – </w:t>
            </w:r>
            <w:r>
              <w:rPr>
                <w:b/>
              </w:rPr>
              <w:t>студент</w:t>
            </w:r>
            <w:r>
              <w:t xml:space="preserve"> (с указанием курса), </w:t>
            </w:r>
            <w:r>
              <w:rPr>
                <w:b/>
              </w:rPr>
              <w:t>аспирант</w:t>
            </w:r>
            <w:r>
              <w:t xml:space="preserve"> (с указанием года обучения), </w:t>
            </w:r>
            <w:r>
              <w:rPr>
                <w:b/>
              </w:rPr>
              <w:t xml:space="preserve">молодой ученый -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степень,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звание, должность </w:t>
            </w:r>
            <w:r>
              <w:t>– курсивом, выравнивание по центру.</w:t>
            </w:r>
            <w:proofErr w:type="gramEnd"/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i/>
              </w:rPr>
            </w:pPr>
            <w:r>
              <w:rPr>
                <w:i/>
              </w:rPr>
              <w:t>Студент 4 курса</w:t>
            </w:r>
          </w:p>
          <w:p w:rsidR="005E27F2" w:rsidRDefault="005E27F2">
            <w:pPr>
              <w:jc w:val="center"/>
              <w:rPr>
                <w:b/>
              </w:rPr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  <w:rPr>
                <w:b/>
              </w:rPr>
            </w:pPr>
            <w:r>
              <w:t xml:space="preserve">4 строка – </w:t>
            </w:r>
            <w:proofErr w:type="spellStart"/>
            <w:r>
              <w:rPr>
                <w:b/>
              </w:rPr>
              <w:t>науч</w:t>
            </w:r>
            <w:proofErr w:type="spellEnd"/>
            <w:r>
              <w:rPr>
                <w:b/>
              </w:rPr>
              <w:t>. руководитель</w:t>
            </w:r>
            <w:r>
              <w:t xml:space="preserve"> -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степень, </w:t>
            </w:r>
            <w:proofErr w:type="spellStart"/>
            <w:r>
              <w:rPr>
                <w:b/>
              </w:rPr>
              <w:t>уч</w:t>
            </w:r>
            <w:proofErr w:type="spellEnd"/>
            <w:r>
              <w:rPr>
                <w:b/>
              </w:rPr>
              <w:t xml:space="preserve">. звание, ФИО </w:t>
            </w:r>
            <w:r>
              <w:t>(заполняетс</w:t>
            </w:r>
            <w:r>
              <w:t>я для студентов и аспирантов)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Науч</w:t>
            </w:r>
            <w:proofErr w:type="spellEnd"/>
            <w:r>
              <w:rPr>
                <w:i/>
              </w:rPr>
              <w:t xml:space="preserve">. руководитель: </w:t>
            </w:r>
            <w:proofErr w:type="spellStart"/>
            <w:r>
              <w:rPr>
                <w:i/>
              </w:rPr>
              <w:t>д.э.н</w:t>
            </w:r>
            <w:proofErr w:type="spellEnd"/>
            <w:r>
              <w:rPr>
                <w:i/>
              </w:rPr>
              <w:t>., проф. Перов И.П.</w:t>
            </w:r>
          </w:p>
          <w:p w:rsidR="005E27F2" w:rsidRDefault="005E27F2">
            <w:pPr>
              <w:jc w:val="center"/>
              <w:rPr>
                <w:i/>
              </w:rPr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 xml:space="preserve">5 строка - </w:t>
            </w:r>
            <w:r>
              <w:rPr>
                <w:b/>
              </w:rPr>
              <w:t>полное название организации</w:t>
            </w:r>
            <w:r>
              <w:t xml:space="preserve"> – курсивом, выравнивание по центру.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ЧОУ </w:t>
            </w:r>
            <w:proofErr w:type="gramStart"/>
            <w:r>
              <w:rPr>
                <w:rFonts w:eastAsia="Calibri"/>
                <w:i/>
                <w:sz w:val="22"/>
                <w:szCs w:val="22"/>
                <w:lang w:eastAsia="en-US"/>
              </w:rPr>
              <w:t>ВО</w:t>
            </w:r>
            <w:proofErr w:type="gramEnd"/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«Институт экономики и управления»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lastRenderedPageBreak/>
              <w:t xml:space="preserve">6 строка - </w:t>
            </w:r>
            <w:r>
              <w:rPr>
                <w:b/>
              </w:rPr>
              <w:t xml:space="preserve">город - </w:t>
            </w:r>
            <w:r>
              <w:t>курсивом, выравнивание по центру.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г. </w:t>
            </w:r>
            <w:r>
              <w:rPr>
                <w:rFonts w:eastAsia="Calibri"/>
                <w:i/>
                <w:lang w:eastAsia="en-US"/>
              </w:rPr>
              <w:t>Пятигорск</w:t>
            </w:r>
          </w:p>
          <w:p w:rsidR="005E27F2" w:rsidRDefault="005E27F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7 строка – пробел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5E27F2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8 строка – Аннотация (на русском языке) - 1 абзац до 400 символов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  <w:p w:rsidR="005E27F2" w:rsidRDefault="007F6B63">
            <w:pPr>
              <w:ind w:firstLine="483"/>
              <w:jc w:val="both"/>
            </w:pPr>
            <w:r>
              <w:t xml:space="preserve">Современные условия функционирования российской экономики характеризуются последствиями глобального экономического кризиса. В этих условиях особую </w:t>
            </w:r>
            <w:r>
              <w:t>актуальность приобретают вопросы исследования эффективных моделей управления бюджетом.</w:t>
            </w:r>
          </w:p>
        </w:tc>
      </w:tr>
      <w:tr w:rsidR="005E27F2" w:rsidRPr="0096011B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9 строка - Аннотация (на английском языке)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Abstract</w:t>
            </w:r>
          </w:p>
          <w:p w:rsidR="005E27F2" w:rsidRDefault="007F6B63">
            <w:pPr>
              <w:ind w:firstLine="483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Modern conditions of functioning of the Russian economy are characterized by the effects of the global economic </w:t>
            </w:r>
            <w:r>
              <w:rPr>
                <w:lang w:val="en-US"/>
              </w:rPr>
              <w:t>crisis. In these circumstances, it is particularly important questions of the research of effective models of management and budget.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10 строка - пробел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5E27F2">
            <w:pPr>
              <w:ind w:firstLine="416"/>
              <w:jc w:val="both"/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11 строка</w:t>
            </w:r>
            <w:r>
              <w:rPr>
                <w:b/>
              </w:rPr>
              <w:t xml:space="preserve"> - ключевые слова (на русском языке) – </w:t>
            </w:r>
            <w:r>
              <w:t>не более 8 слов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ind w:firstLine="483"/>
              <w:jc w:val="both"/>
            </w:pPr>
            <w:r>
              <w:rPr>
                <w:b/>
              </w:rPr>
              <w:t xml:space="preserve">Ключевые слова: </w:t>
            </w:r>
            <w:r>
              <w:t>финансы, бюджет, эффе</w:t>
            </w:r>
            <w:r>
              <w:t>ктивность, модели управления</w:t>
            </w:r>
          </w:p>
        </w:tc>
      </w:tr>
      <w:tr w:rsidR="005E27F2" w:rsidRPr="0096011B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 xml:space="preserve">12 строка - </w:t>
            </w:r>
            <w:r>
              <w:rPr>
                <w:b/>
              </w:rPr>
              <w:t xml:space="preserve">ключевые слова (на английском языке) – </w:t>
            </w:r>
            <w:r>
              <w:t>не более 8 слов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ind w:firstLine="483"/>
              <w:jc w:val="both"/>
              <w:rPr>
                <w:lang w:val="en-US"/>
              </w:rPr>
            </w:pPr>
            <w:r>
              <w:rPr>
                <w:b/>
                <w:lang w:val="en-US"/>
              </w:rPr>
              <w:t xml:space="preserve">Keywords: </w:t>
            </w:r>
            <w:r>
              <w:rPr>
                <w:lang w:val="en-US"/>
              </w:rPr>
              <w:t>finance, budget, efficiency, management models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13 строка - пробел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5E27F2">
            <w:pPr>
              <w:jc w:val="center"/>
              <w:rPr>
                <w:b/>
                <w:lang w:val="en-US"/>
              </w:rPr>
            </w:pPr>
          </w:p>
        </w:tc>
      </w:tr>
      <w:tr w:rsidR="005E27F2">
        <w:tc>
          <w:tcPr>
            <w:tcW w:w="95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  <w:rPr>
                <w:b/>
              </w:rPr>
            </w:pPr>
            <w:r>
              <w:rPr>
                <w:b/>
              </w:rPr>
              <w:t xml:space="preserve">Общий объем текста статьи не должен превышать для студентов - 2 полные страницы, для других категорий участников - 4 полные страницы. </w:t>
            </w:r>
          </w:p>
          <w:p w:rsidR="005E27F2" w:rsidRDefault="007F6B63">
            <w:pPr>
              <w:jc w:val="both"/>
            </w:pPr>
            <w:r>
              <w:t xml:space="preserve">Страницы не нумеруются. </w:t>
            </w:r>
          </w:p>
          <w:p w:rsidR="005E27F2" w:rsidRDefault="007F6B63">
            <w:pPr>
              <w:jc w:val="both"/>
            </w:pPr>
            <w:r>
              <w:t>Все</w:t>
            </w:r>
            <w:r>
              <w:rPr>
                <w:b/>
              </w:rPr>
              <w:t xml:space="preserve"> формулы </w:t>
            </w:r>
            <w:r>
              <w:t xml:space="preserve">должны быть созданы с использованием компонента </w:t>
            </w:r>
            <w:r>
              <w:rPr>
                <w:lang w:val="en-US"/>
              </w:rPr>
              <w:t>Microsoft</w:t>
            </w:r>
            <w:r>
              <w:t xml:space="preserve"> </w:t>
            </w:r>
            <w:r>
              <w:rPr>
                <w:lang w:val="en-US"/>
              </w:rPr>
              <w:t>Equation</w:t>
            </w:r>
            <w:r>
              <w:t xml:space="preserve"> или в виде четких</w:t>
            </w:r>
            <w:r>
              <w:t xml:space="preserve"> картинок.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  <w:rPr>
                <w:b/>
              </w:rPr>
            </w:pPr>
            <w:r>
              <w:t xml:space="preserve">Название </w:t>
            </w:r>
            <w:r>
              <w:rPr>
                <w:b/>
              </w:rPr>
              <w:t>рисунка</w:t>
            </w:r>
            <w:r>
              <w:t xml:space="preserve"> размещается после него, начиная с красной строки. Все объекты рисунка в документе должны быть сгруппированы. 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5E27F2">
            <w:pPr>
              <w:jc w:val="both"/>
            </w:pPr>
            <w:r>
              <w:pict>
                <v:group id="shape_0" o:spid="_x0000_s1026" alt="Группа 10" style="position:absolute;left:0;text-align:left;margin-left:74.5pt;margin-top:3.95pt;width:71.9pt;height:22.1pt;z-index:251658240;mso-position-horizontal-relative:text;mso-position-vertical-relative:text" coordorigin="1490,79" coordsize="1438,442">
                  <v:line id="Line 6" o:spid="_x0000_s1027" style="position:absolute" from="1903,245" to="2929,521" strokeweight=".26mm">
                    <v:fill o:detectmouseclick="t"/>
                    <v:stroke endarrow="block"/>
                  </v:line>
                </v:group>
              </w:pict>
            </w:r>
          </w:p>
          <w:p w:rsidR="005E27F2" w:rsidRDefault="005E27F2">
            <w:pPr>
              <w:jc w:val="both"/>
            </w:pPr>
          </w:p>
          <w:p w:rsidR="005E27F2" w:rsidRDefault="007F6B63">
            <w:pPr>
              <w:ind w:firstLine="4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2 – Схема управления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 xml:space="preserve">Название </w:t>
            </w:r>
            <w:r>
              <w:rPr>
                <w:b/>
              </w:rPr>
              <w:t xml:space="preserve">таблицы </w:t>
            </w:r>
            <w:r>
              <w:t xml:space="preserve">размещается до нее без красной строки. Размер шрифта текста в </w:t>
            </w:r>
            <w:r>
              <w:t>таблице – 12 пт.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1 – Функции управления</w:t>
            </w:r>
          </w:p>
          <w:tbl>
            <w:tblPr>
              <w:tblW w:w="510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/>
            </w:tblPr>
            <w:tblGrid>
              <w:gridCol w:w="1702"/>
              <w:gridCol w:w="1702"/>
              <w:gridCol w:w="1702"/>
            </w:tblGrid>
            <w:tr w:rsidR="005E27F2">
              <w:tc>
                <w:tcPr>
                  <w:tcW w:w="1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E27F2" w:rsidRDefault="007F6B63">
                  <w:pPr>
                    <w:jc w:val="both"/>
                  </w:pPr>
                  <w:r>
                    <w:t>Столбец 1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E27F2" w:rsidRDefault="007F6B63">
                  <w:pPr>
                    <w:jc w:val="both"/>
                  </w:pPr>
                  <w:r>
                    <w:t>Столбец 2</w:t>
                  </w:r>
                </w:p>
              </w:tc>
              <w:tc>
                <w:tcPr>
                  <w:tcW w:w="170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5E27F2" w:rsidRDefault="007F6B63">
                  <w:pPr>
                    <w:jc w:val="both"/>
                  </w:pPr>
                  <w:r>
                    <w:t>Столбец 3</w:t>
                  </w:r>
                </w:p>
              </w:tc>
            </w:tr>
          </w:tbl>
          <w:p w:rsidR="005E27F2" w:rsidRDefault="005E27F2">
            <w:pPr>
              <w:jc w:val="both"/>
            </w:pP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rPr>
                <w:b/>
              </w:rPr>
              <w:t>Ссылки по тексту</w:t>
            </w:r>
            <w:r>
              <w:t xml:space="preserve"> проставляются в квадратных скобках, в которых сначала указывается номер источника из списка литературы, а затем через запятую номер страницы источника.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t>Повышение эффективности бюджетного сектора достигается за счет установления показателей, с помощью которых определяется результат использования бюджетных средств [1, 112].</w:t>
            </w:r>
          </w:p>
        </w:tc>
      </w:tr>
      <w:tr w:rsidR="005E27F2">
        <w:tc>
          <w:tcPr>
            <w:tcW w:w="4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rPr>
                <w:b/>
              </w:rPr>
              <w:t xml:space="preserve">Список </w:t>
            </w:r>
            <w:proofErr w:type="gramStart"/>
            <w:r>
              <w:rPr>
                <w:b/>
              </w:rPr>
              <w:t>использованных</w:t>
            </w:r>
            <w:proofErr w:type="gramEnd"/>
            <w:r>
              <w:rPr>
                <w:b/>
              </w:rPr>
              <w:t xml:space="preserve"> источников</w:t>
            </w:r>
            <w:r>
              <w:t xml:space="preserve">–жирным шрифтом по центру. </w:t>
            </w:r>
          </w:p>
          <w:p w:rsidR="005E27F2" w:rsidRDefault="007F6B63">
            <w:pPr>
              <w:jc w:val="both"/>
            </w:pPr>
            <w:r>
              <w:t xml:space="preserve">Перечень источников </w:t>
            </w:r>
            <w:r>
              <w:t>начинается с красной строки обычным текстом в алфавитном порядке. После номера ставится точка и пробел.</w:t>
            </w:r>
          </w:p>
          <w:p w:rsidR="005E27F2" w:rsidRDefault="007F6B63">
            <w:pPr>
              <w:jc w:val="both"/>
            </w:pPr>
            <w:r>
              <w:t xml:space="preserve">Оформляется в соответствии с требованиями </w:t>
            </w:r>
            <w:proofErr w:type="gramStart"/>
            <w:r>
              <w:t>действующих</w:t>
            </w:r>
            <w:proofErr w:type="gramEnd"/>
            <w:r>
              <w:t xml:space="preserve"> </w:t>
            </w:r>
            <w:proofErr w:type="spellStart"/>
            <w:r>
              <w:t>ГОСТов</w:t>
            </w:r>
            <w:proofErr w:type="spellEnd"/>
            <w:r>
              <w:t>.</w:t>
            </w:r>
          </w:p>
          <w:p w:rsidR="005E27F2" w:rsidRDefault="007F6B63">
            <w:pPr>
              <w:jc w:val="both"/>
            </w:pPr>
            <w:r>
              <w:t>В списке указывается не более 5 источников.</w:t>
            </w:r>
          </w:p>
        </w:tc>
        <w:tc>
          <w:tcPr>
            <w:tcW w:w="4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Список использованных источников</w:t>
            </w:r>
          </w:p>
          <w:p w:rsidR="005E27F2" w:rsidRDefault="007F6B63">
            <w:pPr>
              <w:pStyle w:val="af8"/>
              <w:numPr>
                <w:ilvl w:val="0"/>
                <w:numId w:val="1"/>
              </w:numPr>
              <w:ind w:left="342" w:hanging="284"/>
              <w:jc w:val="both"/>
            </w:pPr>
            <w:r>
              <w:t xml:space="preserve">Комаров В.Ф. </w:t>
            </w:r>
            <w:r>
              <w:t xml:space="preserve">Бюджетное управление предприятием. – М.: Дело, 2014. – 247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5E27F2" w:rsidRDefault="007F6B63">
            <w:pPr>
              <w:pStyle w:val="af8"/>
              <w:numPr>
                <w:ilvl w:val="0"/>
                <w:numId w:val="1"/>
              </w:numPr>
              <w:ind w:left="342" w:hanging="284"/>
              <w:jc w:val="both"/>
            </w:pPr>
            <w:r>
              <w:t xml:space="preserve">Львов О.А. Банкротство в системе рыночных отношений. [Электронный ресурс]. // Официальный сайт Высшей аттестационной комиссии. - Режим доступа: http://vak2.ed.gov.ru/catalogue – Дата обращения: </w:t>
            </w:r>
            <w:r>
              <w:t>08.02.2016.</w:t>
            </w:r>
          </w:p>
          <w:p w:rsidR="005E27F2" w:rsidRDefault="007F6B63">
            <w:pPr>
              <w:pStyle w:val="af8"/>
              <w:numPr>
                <w:ilvl w:val="0"/>
                <w:numId w:val="1"/>
              </w:numPr>
              <w:ind w:left="342" w:hanging="284"/>
              <w:jc w:val="both"/>
            </w:pPr>
            <w:proofErr w:type="spellStart"/>
            <w:r>
              <w:t>Хубаев</w:t>
            </w:r>
            <w:proofErr w:type="spellEnd"/>
            <w:r>
              <w:t xml:space="preserve"> Г.Н. Компьютерные сети в системе оценки качества подготовки специалистов // Вопросы экономики. – 2015. - № 3. – с. 9-16.</w:t>
            </w:r>
          </w:p>
        </w:tc>
      </w:tr>
    </w:tbl>
    <w:p w:rsidR="005E27F2" w:rsidRDefault="007F6B6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ЗАПРЕЩЕНО уплотнение интервалов, использование анимации и </w:t>
      </w:r>
      <w:r>
        <w:rPr>
          <w:b/>
          <w:sz w:val="28"/>
          <w:szCs w:val="28"/>
          <w:lang w:val="en-US"/>
        </w:rPr>
        <w:t>WordArt</w:t>
      </w:r>
      <w:r>
        <w:rPr>
          <w:b/>
          <w:sz w:val="28"/>
          <w:szCs w:val="28"/>
        </w:rPr>
        <w:t>, изменение масштаба шрифта, включение в тезисы фо</w:t>
      </w:r>
      <w:r>
        <w:rPr>
          <w:b/>
          <w:sz w:val="28"/>
          <w:szCs w:val="28"/>
        </w:rPr>
        <w:t>тографий</w:t>
      </w:r>
      <w:r>
        <w:rPr>
          <w:sz w:val="28"/>
          <w:szCs w:val="28"/>
        </w:rPr>
        <w:t>.</w:t>
      </w:r>
    </w:p>
    <w:p w:rsidR="005E27F2" w:rsidRDefault="005E27F2">
      <w:pPr>
        <w:spacing w:after="200" w:line="276" w:lineRule="auto"/>
        <w:ind w:firstLine="709"/>
        <w:rPr>
          <w:b/>
          <w:color w:val="000000"/>
          <w:sz w:val="28"/>
          <w:szCs w:val="28"/>
        </w:rPr>
      </w:pPr>
    </w:p>
    <w:p w:rsidR="005E27F2" w:rsidRDefault="007F6B63">
      <w:pPr>
        <w:pStyle w:val="21"/>
        <w:tabs>
          <w:tab w:val="left" w:pos="900"/>
        </w:tabs>
        <w:ind w:firstLine="709"/>
        <w:rPr>
          <w:b/>
          <w:color w:val="0033CC"/>
          <w:szCs w:val="28"/>
          <w:u w:val="single"/>
        </w:rPr>
      </w:pPr>
      <w:r>
        <w:rPr>
          <w:b/>
          <w:color w:val="000000"/>
          <w:szCs w:val="28"/>
        </w:rPr>
        <w:t xml:space="preserve">Для публикации материалов конференций необходимо произвести оплату и прикрепить квитанцию об оплате в момент </w:t>
      </w:r>
      <w:proofErr w:type="spellStart"/>
      <w:r>
        <w:rPr>
          <w:b/>
          <w:szCs w:val="28"/>
          <w:u w:val="single"/>
        </w:rPr>
        <w:t>on-line</w:t>
      </w:r>
      <w:proofErr w:type="spellEnd"/>
      <w:r>
        <w:rPr>
          <w:b/>
          <w:szCs w:val="28"/>
          <w:u w:val="single"/>
        </w:rPr>
        <w:t xml:space="preserve"> регистрации</w:t>
      </w:r>
      <w:r>
        <w:rPr>
          <w:b/>
          <w:szCs w:val="28"/>
        </w:rPr>
        <w:t xml:space="preserve"> через официальный сайт </w:t>
      </w:r>
      <w:proofErr w:type="spellStart"/>
      <w:r>
        <w:rPr>
          <w:b/>
          <w:szCs w:val="28"/>
        </w:rPr>
        <w:t>ИнЭУ</w:t>
      </w:r>
      <w:proofErr w:type="spellEnd"/>
      <w:r>
        <w:rPr>
          <w:b/>
          <w:szCs w:val="28"/>
        </w:rPr>
        <w:t xml:space="preserve"> </w:t>
      </w:r>
      <w:r>
        <w:rPr>
          <w:b/>
          <w:color w:val="0033CC"/>
          <w:szCs w:val="28"/>
        </w:rPr>
        <w:t>(</w:t>
      </w:r>
      <w:hyperlink r:id="rId17">
        <w:r>
          <w:rPr>
            <w:rStyle w:val="-"/>
            <w:b/>
            <w:szCs w:val="28"/>
          </w:rPr>
          <w:t>http://www.ineu.ru</w:t>
        </w:r>
      </w:hyperlink>
      <w:r>
        <w:rPr>
          <w:b/>
          <w:color w:val="0033CC"/>
          <w:szCs w:val="28"/>
        </w:rPr>
        <w:t>)</w:t>
      </w:r>
    </w:p>
    <w:p w:rsidR="005E27F2" w:rsidRDefault="005E27F2">
      <w:pPr>
        <w:ind w:firstLine="709"/>
        <w:rPr>
          <w:color w:val="000000"/>
          <w:sz w:val="28"/>
          <w:szCs w:val="28"/>
        </w:rPr>
      </w:pPr>
    </w:p>
    <w:p w:rsidR="005E27F2" w:rsidRDefault="007F6B63">
      <w:pPr>
        <w:tabs>
          <w:tab w:val="left" w:pos="426"/>
          <w:tab w:val="left" w:pos="64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публикацию статей в</w:t>
      </w:r>
      <w:r>
        <w:rPr>
          <w:b/>
          <w:sz w:val="28"/>
          <w:szCs w:val="28"/>
        </w:rPr>
        <w:t xml:space="preserve"> сборнике IV Всероссийской научной конференции молодых ученых, аспирантов и студентов «Молодая наука XXI века – за мир без проблем»: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студентов </w:t>
      </w:r>
      <w:proofErr w:type="spellStart"/>
      <w:r>
        <w:rPr>
          <w:sz w:val="28"/>
          <w:szCs w:val="28"/>
        </w:rPr>
        <w:t>ИнЭУ</w:t>
      </w:r>
      <w:proofErr w:type="spellEnd"/>
      <w:r>
        <w:rPr>
          <w:sz w:val="28"/>
          <w:szCs w:val="28"/>
        </w:rPr>
        <w:t xml:space="preserve"> – 150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для сторонних участников – 500 руб.;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- для аспирантов и молодых ученых – 500 руб.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сборника – 100 руб.</w:t>
      </w:r>
    </w:p>
    <w:p w:rsidR="005E27F2" w:rsidRDefault="005E27F2">
      <w:pPr>
        <w:tabs>
          <w:tab w:val="left" w:pos="426"/>
          <w:tab w:val="left" w:pos="6465"/>
        </w:tabs>
        <w:jc w:val="both"/>
        <w:rPr>
          <w:sz w:val="28"/>
          <w:szCs w:val="28"/>
        </w:rPr>
      </w:pPr>
    </w:p>
    <w:p w:rsidR="005E27F2" w:rsidRDefault="007F6B63">
      <w:pPr>
        <w:tabs>
          <w:tab w:val="left" w:pos="426"/>
          <w:tab w:val="left" w:pos="64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Оплата за публикацию статей в сборнике IV Всероссийской научно-практической конференции «Золотой треугольник: образование, наука и практика»: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всех участников 1страница – 100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5E27F2" w:rsidRDefault="007F6B63">
      <w:pPr>
        <w:tabs>
          <w:tab w:val="left" w:pos="426"/>
          <w:tab w:val="left" w:pos="720"/>
          <w:tab w:val="left" w:pos="6465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сборника – 200 руб.</w:t>
      </w:r>
    </w:p>
    <w:p w:rsidR="005E27F2" w:rsidRDefault="005E27F2">
      <w:pPr>
        <w:tabs>
          <w:tab w:val="left" w:pos="426"/>
          <w:tab w:val="left" w:pos="6465"/>
        </w:tabs>
        <w:jc w:val="both"/>
        <w:rPr>
          <w:sz w:val="28"/>
          <w:szCs w:val="28"/>
        </w:rPr>
      </w:pPr>
    </w:p>
    <w:p w:rsidR="005E27F2" w:rsidRDefault="007F6B63">
      <w:pPr>
        <w:tabs>
          <w:tab w:val="left" w:pos="426"/>
          <w:tab w:val="left" w:pos="6465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Реквизиты</w:t>
      </w:r>
      <w:r>
        <w:rPr>
          <w:b/>
          <w:sz w:val="28"/>
          <w:szCs w:val="28"/>
        </w:rPr>
        <w:t xml:space="preserve"> для оплаты публикации статей в сборниках материалов конференции: </w:t>
      </w:r>
    </w:p>
    <w:p w:rsidR="005E27F2" w:rsidRDefault="005E27F2">
      <w:pPr>
        <w:jc w:val="both"/>
        <w:rPr>
          <w:sz w:val="28"/>
          <w:szCs w:val="28"/>
        </w:rPr>
      </w:pPr>
    </w:p>
    <w:p w:rsidR="005E27F2" w:rsidRDefault="007F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«Институт экономики и управления» (г. Пятигорск) </w:t>
      </w:r>
    </w:p>
    <w:p w:rsidR="005E27F2" w:rsidRDefault="007F6B63">
      <w:pPr>
        <w:jc w:val="both"/>
        <w:rPr>
          <w:sz w:val="28"/>
          <w:szCs w:val="28"/>
        </w:rPr>
      </w:pPr>
      <w:r>
        <w:rPr>
          <w:sz w:val="28"/>
          <w:szCs w:val="28"/>
        </w:rPr>
        <w:t>(краткое наименование - ЧОУ ВО «</w:t>
      </w:r>
      <w:proofErr w:type="spellStart"/>
      <w:r>
        <w:rPr>
          <w:sz w:val="28"/>
          <w:szCs w:val="28"/>
        </w:rPr>
        <w:t>ИнЭУ</w:t>
      </w:r>
      <w:proofErr w:type="spellEnd"/>
      <w:r>
        <w:rPr>
          <w:sz w:val="28"/>
          <w:szCs w:val="28"/>
        </w:rPr>
        <w:t>»)</w:t>
      </w:r>
    </w:p>
    <w:p w:rsidR="005E27F2" w:rsidRDefault="007F6B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357501 Ставропольский край, г. Пятигорск, ул. </w:t>
      </w:r>
      <w:proofErr w:type="gramStart"/>
      <w:r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>, 51</w:t>
      </w:r>
    </w:p>
    <w:p w:rsidR="005E27F2" w:rsidRDefault="007F6B63">
      <w:pPr>
        <w:tabs>
          <w:tab w:val="left" w:pos="41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Тел. 8-8793-32-66-87</w:t>
      </w:r>
      <w:r>
        <w:rPr>
          <w:sz w:val="28"/>
          <w:szCs w:val="28"/>
        </w:rPr>
        <w:tab/>
      </w:r>
    </w:p>
    <w:p w:rsidR="005E27F2" w:rsidRDefault="007F6B6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r>
        <w:rPr>
          <w:rFonts w:ascii="Times New Roman" w:hAnsi="Times New Roman" w:cs="Times New Roman"/>
          <w:sz w:val="28"/>
          <w:szCs w:val="28"/>
        </w:rPr>
        <w:t>2632012597, КПП 263201001, ОГРН 1022601621019</w:t>
      </w:r>
    </w:p>
    <w:p w:rsidR="005E27F2" w:rsidRDefault="007F6B6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40703810960090100004 Отделение № 5230 Сбербанка России г. Ставрополь 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30101810907020000615, БИК 040702615.</w:t>
      </w:r>
    </w:p>
    <w:p w:rsidR="005E27F2" w:rsidRDefault="007F6B63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 22088938, ОКОГУ 49013, ОКАТО 07427000000, ОКВЭД 80.30.1, ОКФС 16, ОКОПФ 81, </w:t>
      </w:r>
    </w:p>
    <w:p w:rsidR="005E27F2" w:rsidRDefault="005E27F2">
      <w:pPr>
        <w:jc w:val="both"/>
        <w:rPr>
          <w:sz w:val="16"/>
          <w:szCs w:val="16"/>
        </w:rPr>
      </w:pPr>
    </w:p>
    <w:p w:rsidR="005E27F2" w:rsidRDefault="007F6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  <w:r>
        <w:rPr>
          <w:b/>
          <w:sz w:val="28"/>
          <w:szCs w:val="28"/>
        </w:rPr>
        <w:t>к файлам статей авторов</w:t>
      </w:r>
    </w:p>
    <w:tbl>
      <w:tblPr>
        <w:tblW w:w="98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803"/>
        <w:gridCol w:w="5051"/>
      </w:tblGrid>
      <w:tr w:rsidR="005E27F2"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Требования к ФАЙЛАМ статей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Пример оформления</w:t>
            </w:r>
          </w:p>
        </w:tc>
      </w:tr>
      <w:tr w:rsidR="005E27F2"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</w:pPr>
            <w:r>
              <w:rPr>
                <w:b/>
              </w:rPr>
              <w:t>Название файла со статьей</w:t>
            </w:r>
            <w:r>
              <w:t xml:space="preserve"> должно содержать следующие составляющие:</w:t>
            </w:r>
          </w:p>
          <w:p w:rsidR="005E27F2" w:rsidRDefault="007F6B63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2016-</w:t>
            </w:r>
            <w:proofErr w:type="spellStart"/>
            <w:r>
              <w:rPr>
                <w:sz w:val="24"/>
                <w:szCs w:val="24"/>
                <w:lang w:val="en-US"/>
              </w:rPr>
              <w:t>ineu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E27F2" w:rsidRDefault="007F6B63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нижнее подчеркивание;</w:t>
            </w:r>
          </w:p>
          <w:p w:rsidR="005E27F2" w:rsidRDefault="007F6B63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  <w:lang w:val="en-US"/>
              </w:rPr>
              <w:t>MN</w:t>
            </w:r>
            <w:r>
              <w:rPr>
                <w:sz w:val="24"/>
                <w:szCs w:val="24"/>
              </w:rPr>
              <w:t xml:space="preserve"> или </w:t>
            </w:r>
            <w:r>
              <w:rPr>
                <w:sz w:val="24"/>
                <w:szCs w:val="24"/>
                <w:lang w:val="en-US"/>
              </w:rPr>
              <w:t>ZT</w:t>
            </w:r>
            <w:r>
              <w:rPr>
                <w:sz w:val="24"/>
                <w:szCs w:val="24"/>
              </w:rPr>
              <w:t>;</w:t>
            </w:r>
          </w:p>
          <w:p w:rsidR="005E27F2" w:rsidRDefault="007F6B63">
            <w:pPr>
              <w:pStyle w:val="af4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нижнее подчеркивание;</w:t>
            </w:r>
          </w:p>
          <w:p w:rsidR="005E27F2" w:rsidRDefault="007F6B63">
            <w:pPr>
              <w:jc w:val="both"/>
            </w:pPr>
            <w:r>
              <w:t>5) фамилию автора латинскими буквами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2016-</w:t>
            </w:r>
            <w:proofErr w:type="spellStart"/>
            <w:r>
              <w:rPr>
                <w:b/>
                <w:lang w:val="en-US"/>
              </w:rPr>
              <w:t>ineu</w:t>
            </w:r>
            <w:proofErr w:type="spellEnd"/>
            <w:r>
              <w:rPr>
                <w:b/>
              </w:rPr>
              <w:t>_</w:t>
            </w:r>
            <w:r>
              <w:rPr>
                <w:b/>
                <w:lang w:val="en-US"/>
              </w:rPr>
              <w:t>MN</w:t>
            </w:r>
            <w:r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ivanov</w:t>
            </w:r>
            <w:proofErr w:type="spellEnd"/>
          </w:p>
          <w:p w:rsidR="005E27F2" w:rsidRDefault="007F6B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(Молодая наука </w:t>
            </w:r>
            <w:r>
              <w:rPr>
                <w:sz w:val="18"/>
                <w:szCs w:val="18"/>
                <w:lang w:val="en-US"/>
              </w:rPr>
              <w:t>XXI</w:t>
            </w:r>
            <w:r>
              <w:rPr>
                <w:sz w:val="18"/>
                <w:szCs w:val="18"/>
              </w:rPr>
              <w:t xml:space="preserve"> века – за мир без проблем)</w:t>
            </w:r>
          </w:p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или</w:t>
            </w:r>
          </w:p>
          <w:p w:rsidR="005E27F2" w:rsidRDefault="005E27F2">
            <w:pPr>
              <w:jc w:val="center"/>
              <w:rPr>
                <w:b/>
              </w:rPr>
            </w:pPr>
          </w:p>
          <w:p w:rsidR="005E27F2" w:rsidRDefault="007F6B63">
            <w:pPr>
              <w:jc w:val="center"/>
              <w:rPr>
                <w:b/>
              </w:rPr>
            </w:pPr>
            <w:r>
              <w:rPr>
                <w:b/>
              </w:rPr>
              <w:t>2016-</w:t>
            </w:r>
            <w:proofErr w:type="spellStart"/>
            <w:r>
              <w:rPr>
                <w:b/>
                <w:lang w:val="en-US"/>
              </w:rPr>
              <w:t>ineu</w:t>
            </w:r>
            <w:proofErr w:type="spellEnd"/>
            <w:r>
              <w:rPr>
                <w:b/>
              </w:rPr>
              <w:t>_</w:t>
            </w:r>
            <w:r>
              <w:rPr>
                <w:b/>
                <w:lang w:val="en-US"/>
              </w:rPr>
              <w:t>ZT</w:t>
            </w:r>
            <w:r>
              <w:rPr>
                <w:b/>
              </w:rPr>
              <w:t>_</w:t>
            </w:r>
            <w:proofErr w:type="spellStart"/>
            <w:r>
              <w:rPr>
                <w:b/>
                <w:lang w:val="en-US"/>
              </w:rPr>
              <w:t>ivanov</w:t>
            </w:r>
            <w:proofErr w:type="spellEnd"/>
          </w:p>
          <w:p w:rsidR="005E27F2" w:rsidRDefault="007F6B63">
            <w:pPr>
              <w:pStyle w:val="af3"/>
              <w:rPr>
                <w:b w:val="0"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  <w:shd w:val="clear" w:color="auto" w:fill="FCFCFC"/>
              </w:rPr>
              <w:t>(«Золотой треугольник: образование, наука и практика»)</w:t>
            </w:r>
          </w:p>
        </w:tc>
      </w:tr>
      <w:tr w:rsidR="005E27F2">
        <w:tc>
          <w:tcPr>
            <w:tcW w:w="4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E27F2" w:rsidRDefault="007F6B63">
            <w:pPr>
              <w:jc w:val="both"/>
              <w:rPr>
                <w:b/>
              </w:rPr>
            </w:pPr>
            <w:r>
              <w:rPr>
                <w:b/>
              </w:rPr>
              <w:t xml:space="preserve">Статья должна быть оформлена в текстовом редакторе </w:t>
            </w:r>
            <w:r>
              <w:rPr>
                <w:b/>
                <w:lang w:val="en-US"/>
              </w:rPr>
              <w:t>Microsoft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Word</w:t>
            </w:r>
          </w:p>
        </w:tc>
        <w:tc>
          <w:tcPr>
            <w:tcW w:w="5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E27F2" w:rsidRDefault="005E27F2">
            <w:pPr>
              <w:jc w:val="center"/>
              <w:rPr>
                <w:b/>
              </w:rPr>
            </w:pPr>
          </w:p>
        </w:tc>
      </w:tr>
    </w:tbl>
    <w:p w:rsidR="005E27F2" w:rsidRDefault="005E27F2">
      <w:pPr>
        <w:pStyle w:val="af5"/>
        <w:spacing w:before="0" w:after="0" w:line="240" w:lineRule="auto"/>
        <w:ind w:firstLine="709"/>
        <w:jc w:val="both"/>
      </w:pPr>
    </w:p>
    <w:sectPr w:rsidR="005E27F2" w:rsidSect="005E27F2">
      <w:headerReference w:type="default" r:id="rId18"/>
      <w:pgSz w:w="11906" w:h="16838"/>
      <w:pgMar w:top="1134" w:right="1134" w:bottom="1134" w:left="1134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B63" w:rsidRDefault="007F6B63" w:rsidP="005E27F2">
      <w:r>
        <w:separator/>
      </w:r>
    </w:p>
  </w:endnote>
  <w:endnote w:type="continuationSeparator" w:id="0">
    <w:p w:rsidR="007F6B63" w:rsidRDefault="007F6B63" w:rsidP="005E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B63" w:rsidRDefault="007F6B63" w:rsidP="005E27F2">
      <w:r>
        <w:separator/>
      </w:r>
    </w:p>
  </w:footnote>
  <w:footnote w:type="continuationSeparator" w:id="0">
    <w:p w:rsidR="007F6B63" w:rsidRDefault="007F6B63" w:rsidP="005E2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54485"/>
      <w:docPartObj>
        <w:docPartGallery w:val="Page Numbers (Top of Page)"/>
        <w:docPartUnique/>
      </w:docPartObj>
    </w:sdtPr>
    <w:sdtContent>
      <w:p w:rsidR="005E27F2" w:rsidRDefault="005E27F2">
        <w:pPr>
          <w:pStyle w:val="af6"/>
          <w:jc w:val="right"/>
        </w:pPr>
        <w:r>
          <w:fldChar w:fldCharType="begin"/>
        </w:r>
        <w:r w:rsidR="007F6B63">
          <w:instrText>PAGE</w:instrText>
        </w:r>
        <w:r>
          <w:fldChar w:fldCharType="separate"/>
        </w:r>
        <w:r w:rsidR="007F6B63"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254486"/>
      <w:docPartObj>
        <w:docPartGallery w:val="Page Numbers (Top of Page)"/>
        <w:docPartUnique/>
      </w:docPartObj>
    </w:sdtPr>
    <w:sdtContent>
      <w:p w:rsidR="005E27F2" w:rsidRDefault="005E27F2">
        <w:pPr>
          <w:pStyle w:val="af6"/>
          <w:jc w:val="right"/>
        </w:pPr>
        <w:r>
          <w:fldChar w:fldCharType="begin"/>
        </w:r>
        <w:r w:rsidR="007F6B63">
          <w:instrText>PAGE</w:instrText>
        </w:r>
        <w:r>
          <w:fldChar w:fldCharType="separate"/>
        </w:r>
        <w:r w:rsidR="0096011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D99"/>
    <w:multiLevelType w:val="multilevel"/>
    <w:tmpl w:val="94841AD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C003E2"/>
    <w:multiLevelType w:val="multilevel"/>
    <w:tmpl w:val="81EC9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7F2"/>
    <w:rsid w:val="005E27F2"/>
    <w:rsid w:val="007F6B63"/>
    <w:rsid w:val="009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0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529E4"/>
    <w:pPr>
      <w:keepNext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ED7E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529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a4">
    <w:name w:val="Название Знак"/>
    <w:basedOn w:val="a0"/>
    <w:rsid w:val="004529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Подзаголовок Знак"/>
    <w:basedOn w:val="a0"/>
    <w:rsid w:val="004529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"/>
    <w:rsid w:val="004529E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4529E4"/>
    <w:rPr>
      <w:color w:val="0000FF"/>
      <w:u w:val="single"/>
    </w:rPr>
  </w:style>
  <w:style w:type="character" w:styleId="a6">
    <w:name w:val="Strong"/>
    <w:qFormat/>
    <w:rsid w:val="004529E4"/>
    <w:rPr>
      <w:b/>
      <w:bCs/>
    </w:rPr>
  </w:style>
  <w:style w:type="character" w:customStyle="1" w:styleId="a7">
    <w:name w:val="Основной текст с отступом Знак"/>
    <w:basedOn w:val="a0"/>
    <w:rsid w:val="004529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0"/>
    <w:rsid w:val="004529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C6A33"/>
    <w:rPr>
      <w:color w:val="800080" w:themeColor="followedHyperlink"/>
      <w:u w:val="single"/>
    </w:rPr>
  </w:style>
  <w:style w:type="character" w:customStyle="1" w:styleId="a9">
    <w:name w:val="Верхний колонтитул Знак"/>
    <w:basedOn w:val="a0"/>
    <w:uiPriority w:val="99"/>
    <w:rsid w:val="00177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uiPriority w:val="99"/>
    <w:rsid w:val="001774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Знак"/>
    <w:basedOn w:val="a0"/>
    <w:rsid w:val="00B77D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аголовок"/>
    <w:basedOn w:val="a"/>
    <w:next w:val="ad"/>
    <w:rsid w:val="005E27F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d">
    <w:name w:val="Body Text"/>
    <w:basedOn w:val="a"/>
    <w:rsid w:val="005E27F2"/>
    <w:pPr>
      <w:spacing w:after="140" w:line="288" w:lineRule="auto"/>
    </w:pPr>
  </w:style>
  <w:style w:type="paragraph" w:styleId="ae">
    <w:name w:val="List"/>
    <w:basedOn w:val="ad"/>
    <w:rsid w:val="005E27F2"/>
    <w:rPr>
      <w:rFonts w:cs="FreeSans"/>
    </w:rPr>
  </w:style>
  <w:style w:type="paragraph" w:styleId="af">
    <w:name w:val="Title"/>
    <w:basedOn w:val="a"/>
    <w:rsid w:val="005E27F2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rsid w:val="005E27F2"/>
    <w:pPr>
      <w:suppressLineNumbers/>
    </w:pPr>
    <w:rPr>
      <w:rFonts w:cs="FreeSans"/>
    </w:rPr>
  </w:style>
  <w:style w:type="paragraph" w:styleId="af1">
    <w:name w:val="Balloon Text"/>
    <w:basedOn w:val="a"/>
    <w:uiPriority w:val="99"/>
    <w:semiHidden/>
    <w:unhideWhenUsed/>
    <w:rsid w:val="00ED7E09"/>
    <w:rPr>
      <w:rFonts w:ascii="Tahoma" w:hAnsi="Tahoma" w:cs="Tahoma"/>
      <w:sz w:val="16"/>
      <w:szCs w:val="16"/>
    </w:rPr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ED7E09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2">
    <w:name w:val="Заглавие"/>
    <w:basedOn w:val="a"/>
    <w:qFormat/>
    <w:rsid w:val="004529E4"/>
    <w:pPr>
      <w:jc w:val="center"/>
    </w:pPr>
    <w:rPr>
      <w:b/>
      <w:szCs w:val="20"/>
      <w:lang w:eastAsia="en-US"/>
    </w:rPr>
  </w:style>
  <w:style w:type="paragraph" w:styleId="af3">
    <w:name w:val="Subtitle"/>
    <w:basedOn w:val="a"/>
    <w:qFormat/>
    <w:rsid w:val="004529E4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4529E4"/>
    <w:pPr>
      <w:ind w:firstLine="720"/>
      <w:jc w:val="both"/>
    </w:pPr>
    <w:rPr>
      <w:sz w:val="28"/>
    </w:rPr>
  </w:style>
  <w:style w:type="paragraph" w:styleId="af4">
    <w:name w:val="Body Text Indent"/>
    <w:basedOn w:val="a"/>
    <w:rsid w:val="004529E4"/>
    <w:pPr>
      <w:widowControl w:val="0"/>
      <w:spacing w:after="120"/>
      <w:ind w:left="283"/>
    </w:pPr>
    <w:rPr>
      <w:sz w:val="20"/>
      <w:szCs w:val="20"/>
    </w:rPr>
  </w:style>
  <w:style w:type="paragraph" w:styleId="22">
    <w:name w:val="Body Text 2"/>
    <w:basedOn w:val="a"/>
    <w:rsid w:val="004529E4"/>
    <w:pPr>
      <w:spacing w:after="120" w:line="480" w:lineRule="auto"/>
    </w:pPr>
  </w:style>
  <w:style w:type="paragraph" w:styleId="af5">
    <w:name w:val="Normal (Web)"/>
    <w:basedOn w:val="a"/>
    <w:semiHidden/>
    <w:rsid w:val="004529E4"/>
    <w:pPr>
      <w:spacing w:before="280" w:after="280" w:line="344" w:lineRule="atLeast"/>
    </w:pPr>
    <w:rPr>
      <w:rFonts w:ascii="Arial" w:eastAsia="Arial Unicode MS" w:hAnsi="Arial" w:cs="Arial"/>
      <w:color w:val="000000"/>
      <w:sz w:val="26"/>
      <w:szCs w:val="26"/>
    </w:rPr>
  </w:style>
  <w:style w:type="paragraph" w:styleId="af6">
    <w:name w:val="header"/>
    <w:basedOn w:val="a"/>
    <w:uiPriority w:val="99"/>
    <w:unhideWhenUsed/>
    <w:rsid w:val="0017748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17748C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rsid w:val="00B77D16"/>
    <w:pPr>
      <w:ind w:left="720"/>
      <w:contextualSpacing/>
    </w:pPr>
  </w:style>
  <w:style w:type="paragraph" w:styleId="af9">
    <w:name w:val="Plain Text"/>
    <w:basedOn w:val="a"/>
    <w:rsid w:val="00B77D16"/>
    <w:rPr>
      <w:rFonts w:ascii="Courier New" w:hAnsi="Courier New" w:cs="Courier New"/>
      <w:sz w:val="20"/>
      <w:szCs w:val="20"/>
    </w:rPr>
  </w:style>
  <w:style w:type="table" w:styleId="afa">
    <w:name w:val="Table Grid"/>
    <w:basedOn w:val="a1"/>
    <w:uiPriority w:val="59"/>
    <w:rsid w:val="00ED7E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ne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ineu.ru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2A8C-FF2D-4E3D-8E10-21205E83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1332</Words>
  <Characters>7598</Characters>
  <Application>Microsoft Office Word</Application>
  <DocSecurity>0</DocSecurity>
  <Lines>63</Lines>
  <Paragraphs>17</Paragraphs>
  <ScaleCrop>false</ScaleCrop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</dc:creator>
  <cp:lastModifiedBy>Andrey</cp:lastModifiedBy>
  <cp:revision>4</cp:revision>
  <cp:lastPrinted>2016-04-21T13:12:00Z</cp:lastPrinted>
  <dcterms:created xsi:type="dcterms:W3CDTF">2016-04-21T15:45:00Z</dcterms:created>
  <dcterms:modified xsi:type="dcterms:W3CDTF">2016-05-12T09:44:00Z</dcterms:modified>
  <dc:language>ru-RU</dc:language>
</cp:coreProperties>
</file>